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7A" w:rsidRPr="00B07F7A" w:rsidRDefault="00B07F7A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B07F7A">
        <w:rPr>
          <w:rFonts w:ascii="MyriadPro-Cond" w:hAnsi="MyriadPro-Cond"/>
          <w:b/>
          <w:color w:val="292929"/>
          <w:shd w:val="clear" w:color="auto" w:fill="F8F8F8"/>
        </w:rPr>
        <w:t>CÔNG TY CỔ PHẦN ANPHATEK-NGƯỜI CÓ LIÊN QUAN ĐẾN PHÓ CHỦ TỊCH HĐQT-ĐÃ BÁN 0 CP</w:t>
      </w:r>
    </w:p>
    <w:bookmarkEnd w:id="0"/>
    <w:p w:rsidR="00906D7D" w:rsidRDefault="00B07F7A">
      <w:r>
        <w:rPr>
          <w:rFonts w:ascii="MyriadPro-Cond" w:hAnsi="MyriadPro-Cond"/>
          <w:color w:val="292929"/>
          <w:shd w:val="clear" w:color="auto" w:fill="F8F8F8"/>
        </w:rPr>
        <w:t>- Tên tổ chức thực hiện giao dịch: Công ty cổ phần Anphatek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180.600 CP (tỷ lệ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Tên của người có liên quan tại TCNY: Trần Việt Thắng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niêm yết: Phó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thực hiện giao dịch: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NCLQ đang nắm giữ: 500 CP (tỷ lệ 0,05%)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180.600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180.600 CP (tỷ lệ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Lý do không thực hiện giao dịch hết số cổ phiếu đăng ký: Giá chưa phù hợp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09/01/2023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03/02/2023.</w:t>
      </w:r>
      <w:r w:rsidR="00E96D5E">
        <w:rPr>
          <w:rFonts w:ascii="MyriadPro-BoldCond" w:hAnsi="MyriadPro-BoldCond"/>
          <w:caps/>
          <w:color w:val="FFFFFF"/>
        </w:rPr>
        <w:t>Thị Minh Trang - Phó Giám đốc - đã bán 0 CP</w:t>
      </w:r>
    </w:p>
    <w:sectPr w:rsidR="00906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5E"/>
    <w:rsid w:val="006E3308"/>
    <w:rsid w:val="00A25A10"/>
    <w:rsid w:val="00B07F7A"/>
    <w:rsid w:val="00E9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3138"/>
  <w15:chartTrackingRefBased/>
  <w15:docId w15:val="{0C84B197-CD07-44D2-B144-013A0F11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2024-12-26T11:53:00Z</dcterms:created>
  <dcterms:modified xsi:type="dcterms:W3CDTF">2024-12-26T11:53:00Z</dcterms:modified>
</cp:coreProperties>
</file>