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4510" w14:textId="5A926981" w:rsidR="003E343B" w:rsidRPr="003E343B" w:rsidRDefault="003E343B" w:rsidP="003E343B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3E343B">
        <w:rPr>
          <w:rFonts w:ascii="Times New Roman" w:hAnsi="Times New Roman" w:cs="Times New Roman"/>
          <w:caps/>
          <w:sz w:val="24"/>
          <w:szCs w:val="24"/>
        </w:rPr>
        <w:t>Đào Thị Kim Oanh - Ủy viên HĐQT - đã mua 226.100 CP</w:t>
      </w:r>
    </w:p>
    <w:p w14:paraId="2A5E7AD1" w14:textId="3B3FE288" w:rsidR="001A6E63" w:rsidRPr="003E343B" w:rsidRDefault="003E343B" w:rsidP="003E34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4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>: Đào Thị Kim Oanh</w:t>
      </w:r>
      <w:r w:rsidRPr="003E343B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TCNY: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HĐQT</w:t>
      </w:r>
      <w:r w:rsidRPr="003E343B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>: LBE</w:t>
      </w:r>
      <w:r w:rsidRPr="003E343B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>: 0 CP (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0%)</w:t>
      </w:r>
      <w:r w:rsidRPr="003E343B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>: 226.100 CP</w:t>
      </w:r>
      <w:r w:rsidRPr="003E343B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>: 226.100 CP (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11,31%)</w:t>
      </w:r>
      <w:r w:rsidRPr="003E343B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>: 11/04/2024</w:t>
      </w:r>
      <w:r w:rsidRPr="003E343B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3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3E343B">
        <w:rPr>
          <w:rFonts w:ascii="Times New Roman" w:hAnsi="Times New Roman" w:cs="Times New Roman"/>
          <w:sz w:val="24"/>
          <w:szCs w:val="24"/>
        </w:rPr>
        <w:t>: 12/04/2024.</w:t>
      </w:r>
    </w:p>
    <w:sectPr w:rsidR="001A6E63" w:rsidRPr="003E3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3B"/>
    <w:rsid w:val="001A6E63"/>
    <w:rsid w:val="003E343B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0914"/>
  <w15:chartTrackingRefBased/>
  <w15:docId w15:val="{3E6734B4-39DE-4B91-B71D-F825ECA1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E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E34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E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E34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E3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E3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E3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E3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E34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E34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E34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E343B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E343B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E343B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E343B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E343B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E343B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E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E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E3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E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E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E343B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E343B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E343B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E34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E343B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E34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2024-12-26T10:08:00Z</dcterms:created>
  <dcterms:modified xsi:type="dcterms:W3CDTF">2024-12-26T10:09:00Z</dcterms:modified>
</cp:coreProperties>
</file>