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6D3F" w14:textId="77777777" w:rsidR="006A37D4" w:rsidRPr="006A37D4" w:rsidRDefault="006A37D4" w:rsidP="006A37D4">
      <w:pPr>
        <w:spacing w:line="360" w:lineRule="auto"/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6A37D4">
        <w:rPr>
          <w:rFonts w:ascii="Times New Roman" w:hAnsi="Times New Roman" w:cs="Times New Roman"/>
          <w:caps/>
          <w:sz w:val="24"/>
          <w:szCs w:val="24"/>
        </w:rPr>
        <w:t>Phạm Văn Duy không còn là cổ đông lớn</w:t>
      </w:r>
    </w:p>
    <w:p w14:paraId="1286547A" w14:textId="098CE50A" w:rsidR="001A6E63" w:rsidRPr="006A37D4" w:rsidRDefault="006A37D4" w:rsidP="006A37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7D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: Phạm Văn Duy-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>: LBE</w:t>
      </w:r>
      <w:r w:rsidRPr="006A37D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>: 77.400 CP (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7,06%)</w:t>
      </w:r>
      <w:r w:rsidRPr="006A37D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>: 25.000 CP</w:t>
      </w:r>
      <w:r w:rsidRPr="006A37D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>: 52.400 CP (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4,77%)</w:t>
      </w:r>
      <w:r w:rsidRPr="006A37D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D4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6A37D4">
        <w:rPr>
          <w:rFonts w:ascii="Times New Roman" w:hAnsi="Times New Roman" w:cs="Times New Roman"/>
          <w:sz w:val="24"/>
          <w:szCs w:val="24"/>
        </w:rPr>
        <w:t>: 14/10/2022.</w:t>
      </w:r>
    </w:p>
    <w:sectPr w:rsidR="001A6E63" w:rsidRPr="006A3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D4"/>
    <w:rsid w:val="001A6E63"/>
    <w:rsid w:val="006A37D4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F45D"/>
  <w15:chartTrackingRefBased/>
  <w15:docId w15:val="{171CD3A9-C6C3-4D6B-A9B5-371A7F50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6A3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6A3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6A37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6A3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6A37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6A3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6A3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6A3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6A3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6A37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6A37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6A37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6A37D4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6A37D4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6A37D4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6A37D4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6A37D4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6A37D4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6A3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6A3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6A3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6A3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6A3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6A37D4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6A37D4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6A37D4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6A37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6A37D4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6A37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2024-12-26T08:39:00Z</dcterms:created>
  <dcterms:modified xsi:type="dcterms:W3CDTF">2024-12-26T08:39:00Z</dcterms:modified>
</cp:coreProperties>
</file>