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539" w:rsidRPr="008F3539" w:rsidRDefault="008F3539">
      <w:pPr>
        <w:rPr>
          <w:rFonts w:ascii="MyriadPro-Cond" w:hAnsi="MyriadPro-Cond"/>
          <w:b/>
          <w:color w:val="292929"/>
          <w:shd w:val="clear" w:color="auto" w:fill="F8F8F8"/>
        </w:rPr>
      </w:pPr>
      <w:bookmarkStart w:id="0" w:name="_GoBack"/>
      <w:r w:rsidRPr="008F3539">
        <w:rPr>
          <w:rFonts w:ascii="MyriadPro-Cond" w:hAnsi="MyriadPro-Cond"/>
          <w:b/>
          <w:color w:val="292929"/>
          <w:shd w:val="clear" w:color="auto" w:fill="F8F8F8"/>
        </w:rPr>
        <w:t>TRẦN MINH ĐỨC-THÀNH VIÊN BKS-ĐÃ BÁN 7.000 CP</w:t>
      </w:r>
    </w:p>
    <w:bookmarkEnd w:id="0"/>
    <w:p w:rsidR="00B425B2" w:rsidRDefault="008F3539"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Tên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cá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nhân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Trần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Minh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Đức</w:t>
      </w:r>
      <w:proofErr w:type="spellEnd"/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Chức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vụ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nay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tại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TCNY: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Thành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viên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BKS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Mã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chứng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khoán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LBE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nắm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giữ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trước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7.272 CP (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tỷ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lệ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0,36%)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đăng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ký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bán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7.000 CP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đã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bán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7.000 CP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nắm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giữ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sau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272 CP (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tỷ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lệ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0,01%)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Ngày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bắt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đầu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29/05/2023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Ngày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kết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thúc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01/06/2023.</w:t>
      </w:r>
    </w:p>
    <w:sectPr w:rsidR="00B425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Con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539"/>
    <w:rsid w:val="008F3539"/>
    <w:rsid w:val="00B4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52C88"/>
  <w15:chartTrackingRefBased/>
  <w15:docId w15:val="{E101EE4E-723D-4C62-8007-9DEAAE4E5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2024-12-26T07:51:00Z</dcterms:created>
  <dcterms:modified xsi:type="dcterms:W3CDTF">2024-12-26T07:52:00Z</dcterms:modified>
</cp:coreProperties>
</file>