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D3" w:rsidRPr="005654D3" w:rsidRDefault="005654D3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5654D3">
        <w:rPr>
          <w:rFonts w:ascii="MyriadPro-Cond" w:hAnsi="MyriadPro-Cond"/>
          <w:b/>
          <w:color w:val="292929"/>
          <w:shd w:val="clear" w:color="auto" w:fill="F8F8F8"/>
        </w:rPr>
        <w:t>NGUYỄN HOÀNG YẾN NHI-ỦY VIÊN HĐQT-ĐĂNG KÝ BÁN 272.000CP</w:t>
      </w:r>
    </w:p>
    <w:bookmarkEnd w:id="0"/>
    <w:p w:rsidR="00FD54FE" w:rsidRDefault="005654D3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13,6%)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chính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23/06/2023.</w:t>
      </w:r>
    </w:p>
    <w:sectPr w:rsidR="00FD5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D3"/>
    <w:rsid w:val="005654D3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A0D5"/>
  <w15:chartTrackingRefBased/>
  <w15:docId w15:val="{07E29040-A7B6-4F69-9061-A09C89C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2024-12-26T07:32:00Z</dcterms:created>
  <dcterms:modified xsi:type="dcterms:W3CDTF">2024-12-26T07:33:00Z</dcterms:modified>
</cp:coreProperties>
</file>