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9D" w:rsidRDefault="00D05F9D">
      <w:pPr>
        <w:rPr>
          <w:rFonts w:ascii="MyriadPro-Cond" w:hAnsi="MyriadPro-Cond"/>
          <w:color w:val="292929"/>
          <w:shd w:val="clear" w:color="auto" w:fill="F8F8F8"/>
        </w:rPr>
      </w:pPr>
      <w:r>
        <w:rPr>
          <w:rFonts w:ascii="MyriadPro-Cond" w:hAnsi="MyriadPro-Cond"/>
          <w:color w:val="292929"/>
          <w:shd w:val="clear" w:color="auto" w:fill="F8F8F8"/>
        </w:rPr>
        <w:t>TB BÀ NGUYỄN THỊ THỦY KHÔNG CÒN LÀ CỔ ĐÔNG LỚN</w:t>
      </w:r>
      <w:bookmarkStart w:id="0" w:name="_GoBack"/>
      <w:bookmarkEnd w:id="0"/>
    </w:p>
    <w:p w:rsidR="00D05F9D" w:rsidRDefault="00D05F9D">
      <w:pPr>
        <w:rPr>
          <w:rFonts w:ascii="MyriadPro-Cond" w:hAnsi="MyriadPro-Cond"/>
          <w:color w:val="292929"/>
          <w:shd w:val="clear" w:color="auto" w:fill="F8F8F8"/>
        </w:rPr>
      </w:pPr>
    </w:p>
    <w:p w:rsidR="00250081" w:rsidRDefault="00D05F9D">
      <w:r>
        <w:rPr>
          <w:rFonts w:ascii="MyriadPro-Cond" w:hAnsi="MyriadPro-Cond"/>
          <w:color w:val="292929"/>
          <w:shd w:val="clear" w:color="auto" w:fill="F8F8F8"/>
        </w:rPr>
        <w:t>- Tên cá nhân thực hiện giao dịch: Nguyễn Thị Thùy-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60.000 CP (tỷ lệ 5,47%)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60.000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0 CP (tỷ lệ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không còn là cổ đông lớn: 05/07/2017.</w:t>
      </w:r>
    </w:p>
    <w:sectPr w:rsidR="00250081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9D"/>
    <w:rsid w:val="00250081"/>
    <w:rsid w:val="00D05F9D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7052C"/>
  <w15:chartTrackingRefBased/>
  <w15:docId w15:val="{0AEFAEA2-500D-4233-AAC3-98756DC6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282</Characters>
  <Application>Microsoft Office Word</Application>
  <DocSecurity>0</DocSecurity>
  <Lines>8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2024-12-20T08:07:00Z</dcterms:created>
  <dcterms:modified xsi:type="dcterms:W3CDTF">2024-12-20T08:08:00Z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06bccb18-3f52-4196-a2cf-cd54cce639a0</vt:lpwstr>
  </property>
</Properties>
</file>